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ZULEJKA VENDÉGHÁZ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ADATKEZELÉSI TÁJÉKOZTATÓJA</w:t>
      </w:r>
    </w:p>
    <w:p w:rsidR="00000000" w:rsidDel="00000000" w:rsidP="00000000" w:rsidRDefault="00000000" w:rsidRPr="00000000" w14:paraId="0000000B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 Vendégház üzemeltetése során megvalósuló, a vendégeket érintő adatkezelési tevékenységről</w:t>
      </w:r>
    </w:p>
    <w:p w:rsidR="00000000" w:rsidDel="00000000" w:rsidP="00000000" w:rsidRDefault="00000000" w:rsidRPr="00000000" w14:paraId="0000000D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2021.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adatkezelési tájékoztató célja, hogy a Zulejka Vendégház szállóvendégei és a szálláshely szolgáltatás iránt érdeklődők részére információkat szolgáltasson a Vendégház által végrehajtott adatkezelési tevékenységről.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adatkezelési tájékoztató kidolgozásakor a Vendégház figyelembe vette az alábbi jogszabályokat: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személyes adatok kezelése tekintetében történő védelméről és az ilyen adatok szabad áramlásáról, valamint a 95/46/EK irányelv hatályon kívül helyezéséről szóló, az Európai Parlament és a Tanács 2016/679 számú rendelet (a továbbiakban: GDPR);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információs önrendelkezési jogról és az információszabadságról szóló 2011. évi CXII. törvény (a továbbiakban: Infotv.);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helyi adókról szóló 1990. évi C. törvény;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szálláshely-szolgáltatási tevékenység folytatásának részletes feltételeiről és a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szálláshely-üzemeltetési engedély kiadásának rendjéről szóló 239/2009. (X. 20.)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Korm. rendelet;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harmadik országbeli állampolgárok beutazásáról és tartózkodásáról szóló 2007. évi II. törvény.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adatkezelő megnevezése és elérhetősége: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Név: Göndös-Kotroczó Tímea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Székhely: 3142 Mátraszele, Nyírjesvölgy utca 29.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Levelezési cím: 3142 Mátraszele, Nyírjesvölgy utca 29.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Telefonszám: 0630/930-1849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 mail cím: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timea.kotroczo@gmail.com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adatkezelés célja és jogalapja: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5176"/>
        <w:gridCol w:w="3218"/>
        <w:tblGridChange w:id="0">
          <w:tblGrid>
            <w:gridCol w:w="900"/>
            <w:gridCol w:w="5176"/>
            <w:gridCol w:w="3218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Adatkezelés célja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Adatkezelés jogalapja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ajánlatkérések és foglalások kezelése, szálláshely- szolgáltatás nyújtása (ajánlatküldés, szerződés megkötése és teljesítése, kapcsolattartás, számlázás)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szerződés előkészítése szerződés teljesítése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GDPR 6. cikk (1) bek. b) pont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idegenforgalmi adó megfizetési kötelezettségének dokumentálása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jogi kötelezettség teljesítése GDPR 6. cikk (1) bek. c) pont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7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vendégnyilvántartás vezetésének kötelezettség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jogi kötelezettség teljesítése GDPR 6. cikk (1) bek. c) pont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adatkezelés végrehajtása során kezelt adatok fajtája: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Vendégház az ajánlatkérések és foglalások kezelése céljából a Vendégek alábbi adatait kezeli:</w:t>
      </w:r>
    </w:p>
    <w:p w:rsidR="00000000" w:rsidDel="00000000" w:rsidP="00000000" w:rsidRDefault="00000000" w:rsidRPr="00000000" w14:paraId="00000046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név,</w:t>
      </w:r>
    </w:p>
    <w:p w:rsidR="00000000" w:rsidDel="00000000" w:rsidP="00000000" w:rsidRDefault="00000000" w:rsidRPr="00000000" w14:paraId="00000047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telefonszám,</w:t>
      </w:r>
    </w:p>
    <w:p w:rsidR="00000000" w:rsidDel="00000000" w:rsidP="00000000" w:rsidRDefault="00000000" w:rsidRPr="00000000" w14:paraId="00000048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e-mail cím.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vendégek az adatokat az ajánlatkérések és foglalások Vendégház részére történő továbbításakor adják meg.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Vendégház a szálláshely-szolgáltatás nyújtása és a számlák kiállítása céljából a Vendégek alábbi adatait kezeli:</w:t>
      </w:r>
    </w:p>
    <w:p w:rsidR="00000000" w:rsidDel="00000000" w:rsidP="00000000" w:rsidRDefault="00000000" w:rsidRPr="00000000" w14:paraId="0000004D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név,</w:t>
      </w:r>
    </w:p>
    <w:p w:rsidR="00000000" w:rsidDel="00000000" w:rsidP="00000000" w:rsidRDefault="00000000" w:rsidRPr="00000000" w14:paraId="0000004E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lakcím;</w:t>
      </w:r>
    </w:p>
    <w:p w:rsidR="00000000" w:rsidDel="00000000" w:rsidP="00000000" w:rsidRDefault="00000000" w:rsidRPr="00000000" w14:paraId="0000004F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születési hely és idő;</w:t>
      </w:r>
    </w:p>
    <w:p w:rsidR="00000000" w:rsidDel="00000000" w:rsidP="00000000" w:rsidRDefault="00000000" w:rsidRPr="00000000" w14:paraId="00000050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személyi igazolvány száma;</w:t>
      </w:r>
    </w:p>
    <w:p w:rsidR="00000000" w:rsidDel="00000000" w:rsidP="00000000" w:rsidRDefault="00000000" w:rsidRPr="00000000" w14:paraId="00000051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bankszámlaszám, SZÉP kártya száma (amennyiben ezek felhasználásával kerül sor a fizetésre).</w:t>
      </w:r>
    </w:p>
    <w:p w:rsidR="00000000" w:rsidDel="00000000" w:rsidP="00000000" w:rsidRDefault="00000000" w:rsidRPr="00000000" w14:paraId="00000052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Vendégház az idegenforgalmi adó megfizetési kötelezettségének dokumentálása érdekében a vendégek alábbi adatait kezeli:</w:t>
      </w:r>
    </w:p>
    <w:p w:rsidR="00000000" w:rsidDel="00000000" w:rsidP="00000000" w:rsidRDefault="00000000" w:rsidRPr="00000000" w14:paraId="00000054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név;</w:t>
      </w:r>
    </w:p>
    <w:p w:rsidR="00000000" w:rsidDel="00000000" w:rsidP="00000000" w:rsidRDefault="00000000" w:rsidRPr="00000000" w14:paraId="00000055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születési idő (adómentesség megállapítása céljából).</w:t>
      </w:r>
    </w:p>
    <w:p w:rsidR="00000000" w:rsidDel="00000000" w:rsidP="00000000" w:rsidRDefault="00000000" w:rsidRPr="00000000" w14:paraId="00000056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Vendégház a vendég nyilvántartási kötelezettség teljesítése érdekében a vendégek alábbi személyes adatait kezeli:</w:t>
      </w:r>
    </w:p>
    <w:p w:rsidR="00000000" w:rsidDel="00000000" w:rsidP="00000000" w:rsidRDefault="00000000" w:rsidRPr="00000000" w14:paraId="00000058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név;</w:t>
      </w:r>
    </w:p>
    <w:p w:rsidR="00000000" w:rsidDel="00000000" w:rsidP="00000000" w:rsidRDefault="00000000" w:rsidRPr="00000000" w14:paraId="00000059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születési hely és idő (harmadik országbeli állampolgároknál);</w:t>
      </w:r>
    </w:p>
    <w:p w:rsidR="00000000" w:rsidDel="00000000" w:rsidP="00000000" w:rsidRDefault="00000000" w:rsidRPr="00000000" w14:paraId="0000005A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nem (harmadik országbeli állampolgároknál);</w:t>
      </w:r>
    </w:p>
    <w:p w:rsidR="00000000" w:rsidDel="00000000" w:rsidP="00000000" w:rsidRDefault="00000000" w:rsidRPr="00000000" w14:paraId="0000005B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anyja neve (harmadik országbeli állampolgároknál);</w:t>
      </w:r>
    </w:p>
    <w:p w:rsidR="00000000" w:rsidDel="00000000" w:rsidP="00000000" w:rsidRDefault="00000000" w:rsidRPr="00000000" w14:paraId="0000005C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állampolgárság, hontalan státusz (harmadik országbeli állampolgároknál);</w:t>
      </w:r>
    </w:p>
    <w:p w:rsidR="00000000" w:rsidDel="00000000" w:rsidP="00000000" w:rsidRDefault="00000000" w:rsidRPr="00000000" w14:paraId="0000005D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útlevél/vízum/tartózkodási engedély száma (harmadik országbeli állampolgároknál).</w:t>
      </w:r>
    </w:p>
    <w:p w:rsidR="00000000" w:rsidDel="00000000" w:rsidP="00000000" w:rsidRDefault="00000000" w:rsidRPr="00000000" w14:paraId="0000005E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vendégkönyvben vagy a bejelentő lapokon történő bejegyzéseket a vendégek aláírásukkal hitelesítik.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adatkezelés időtartama: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Vendégház a vendégek adatait a szálláshely szolgáltatás nyújtására kötött szerződés végrehajtásáig, vagy jogi igénye érvényesítéséig kezeli. A bejelentő lapok és a vendégkönyv megőrzési ideje az adatrögzítéstől számított 5 év.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adatokhoz való hozzáférés: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Vendégház az általa vezetett adatkezelésekből különösen az alábbi szervek részére teljesíthet adatszolgáltatási kötelezettséget:</w:t>
      </w:r>
    </w:p>
    <w:p w:rsidR="00000000" w:rsidDel="00000000" w:rsidP="00000000" w:rsidRDefault="00000000" w:rsidRPr="00000000" w14:paraId="00000068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önkormányzati adóhatóság;</w:t>
      </w:r>
    </w:p>
    <w:p w:rsidR="00000000" w:rsidDel="00000000" w:rsidP="00000000" w:rsidRDefault="00000000" w:rsidRPr="00000000" w14:paraId="00000069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állami adóhatóság;</w:t>
      </w:r>
    </w:p>
    <w:p w:rsidR="00000000" w:rsidDel="00000000" w:rsidP="00000000" w:rsidRDefault="00000000" w:rsidRPr="00000000" w14:paraId="0000006A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idegenrendészeti hatóság;</w:t>
      </w:r>
    </w:p>
    <w:p w:rsidR="00000000" w:rsidDel="00000000" w:rsidP="00000000" w:rsidRDefault="00000000" w:rsidRPr="00000000" w14:paraId="0000006B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bűnüldöző, igazságszolgáltatási, nemzetbiztonsági szervek.</w:t>
      </w:r>
    </w:p>
    <w:p w:rsidR="00000000" w:rsidDel="00000000" w:rsidP="00000000" w:rsidRDefault="00000000" w:rsidRPr="00000000" w14:paraId="0000006C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adatkezeléssel kapcsolatos érintett jogok: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7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tájékoztatás kéréshez való jog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érintett személy tájékoztatást kérhet a Vendégháztól arról, hogy</w:t>
      </w:r>
    </w:p>
    <w:p w:rsidR="00000000" w:rsidDel="00000000" w:rsidP="00000000" w:rsidRDefault="00000000" w:rsidRPr="00000000" w14:paraId="00000073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milyen személyes adatait,</w:t>
      </w:r>
    </w:p>
    <w:p w:rsidR="00000000" w:rsidDel="00000000" w:rsidP="00000000" w:rsidRDefault="00000000" w:rsidRPr="00000000" w14:paraId="00000074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milyen jogalapon,</w:t>
      </w:r>
    </w:p>
    <w:p w:rsidR="00000000" w:rsidDel="00000000" w:rsidP="00000000" w:rsidRDefault="00000000" w:rsidRPr="00000000" w14:paraId="00000075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milyen adatkezelési cél miatt,</w:t>
      </w:r>
    </w:p>
    <w:p w:rsidR="00000000" w:rsidDel="00000000" w:rsidP="00000000" w:rsidRDefault="00000000" w:rsidRPr="00000000" w14:paraId="00000076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milyen forrásból,</w:t>
      </w:r>
    </w:p>
    <w:p w:rsidR="00000000" w:rsidDel="00000000" w:rsidP="00000000" w:rsidRDefault="00000000" w:rsidRPr="00000000" w14:paraId="00000077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mennyi ideig kezeli,</w:t>
      </w:r>
    </w:p>
    <w:p w:rsidR="00000000" w:rsidDel="00000000" w:rsidP="00000000" w:rsidRDefault="00000000" w:rsidRPr="00000000" w14:paraId="00000078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 Vendégház kinek, mikor, milyen jogszabály alapján, mely személyes adataihoz biztosított hozzáférést vagy kinek továbbította a személyes adatait.</w:t>
      </w:r>
    </w:p>
    <w:p w:rsidR="00000000" w:rsidDel="00000000" w:rsidP="00000000" w:rsidRDefault="00000000" w:rsidRPr="00000000" w14:paraId="00000079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Helyesbítéshez való jog: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érintett személy kérheti, hogy a Vendégház a tévesen vagy hiányosan rögzített adatait helyesbítse, kiegészítse.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törléshez való jog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érintett személy kérheti a Vendégháztól adatai törlését az alábbi körülményekre való hivatkozással:</w:t>
      </w:r>
    </w:p>
    <w:p w:rsidR="00000000" w:rsidDel="00000000" w:rsidP="00000000" w:rsidRDefault="00000000" w:rsidRPr="00000000" w14:paraId="0000007F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az adatkezelés céljának megvalósításához az érintett személyes adatai már nem szükségesek;</w:t>
      </w:r>
    </w:p>
    <w:p w:rsidR="00000000" w:rsidDel="00000000" w:rsidP="00000000" w:rsidRDefault="00000000" w:rsidRPr="00000000" w14:paraId="00000080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az érintett az adatai kezeléséhez történő hozzájárulását visszavonta, és az adat más jogalap alapján nem kezelhető;</w:t>
      </w:r>
    </w:p>
    <w:p w:rsidR="00000000" w:rsidDel="00000000" w:rsidP="00000000" w:rsidRDefault="00000000" w:rsidRPr="00000000" w14:paraId="00000081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az érintett tiltakozott az adatkezelés ellen és a Vendégház meggyőződött a tiltakozásban foglaltak jogszerűségéről;</w:t>
      </w:r>
    </w:p>
    <w:p w:rsidR="00000000" w:rsidDel="00000000" w:rsidP="00000000" w:rsidRDefault="00000000" w:rsidRPr="00000000" w14:paraId="00000082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az érintett személyes adatait jogellenesen kezelték,</w:t>
      </w:r>
    </w:p>
    <w:p w:rsidR="00000000" w:rsidDel="00000000" w:rsidP="00000000" w:rsidRDefault="00000000" w:rsidRPr="00000000" w14:paraId="00000083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amennyiben jogszabály előírja az adatok törlését.</w:t>
      </w:r>
    </w:p>
    <w:p w:rsidR="00000000" w:rsidDel="00000000" w:rsidP="00000000" w:rsidRDefault="00000000" w:rsidRPr="00000000" w14:paraId="00000084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zároláshoz (adatkezelés korlátozásához) való jog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érintett kérheti, hogy a Vendégház zárolja a kezelt személyes adatokat (az adatkezelés korlátozott jellegének egyértelmű jelölésével és az egyéb adatoktól elkülönített kezelés biztosításával) jogi igényének előterjesztéséhez az erre vonatkozó kérelem benyújtásáig, illetve a tiltakozáshoz való joga érvényesítése során benyújtott megkeresése elbírálásáig.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tiltakozáshoz való jog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érintett személy tiltakozhat személyes adatainak kezelése ellen. A tiltakozási jog gyakorlása során az adatkezelő bizonyítja, hogy az adatkezelésre olyan kényszerítő jogos indok alapján kerül sor, amely elsőbbséget élvez az érintett érdekeivel, jogaival és szabadságával szemben.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adatkezeléssel kapcsolatos jogérvényesítési lehetőség: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érintett az általa tapasztalt jogellenes adatkezelés esetén vizsgálatot kezdeményezhet a Nemzeti Adatvédelmi és Információszabadság Hatóságnál (1125 Budapest, Szilágyi Erzsébet fasor 22./C, </w:t>
      </w:r>
      <w:r w:rsidDel="00000000" w:rsidR="00000000" w:rsidRPr="00000000">
        <w:rPr>
          <w:rFonts w:ascii="Times New Roman" w:cs="Times New Roman" w:eastAsia="Times New Roman" w:hAnsi="Times New Roman"/>
          <w:color w:val="00b0f0"/>
          <w:u w:val="single"/>
          <w:rtl w:val="0"/>
        </w:rPr>
        <w:t xml:space="preserve">ugyfelszolgalat@naih.hu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érintett, ha a személyes adatai kezelésének jogellenességét tapasztalja, polgári pert kezdeményezhet a Vendégház ellen. A per elbírálása a törvényszék hatáskörébe tartozik. A törvényszékek felsorolását és elérhetőségét az alábbi linken keresztül.  tekintheti meg: </w:t>
      </w:r>
      <w:r w:rsidDel="00000000" w:rsidR="00000000" w:rsidRPr="00000000">
        <w:rPr>
          <w:rFonts w:ascii="Times New Roman" w:cs="Times New Roman" w:eastAsia="Times New Roman" w:hAnsi="Times New Roman"/>
          <w:color w:val="00b0f0"/>
          <w:u w:val="single"/>
          <w:rtl w:val="0"/>
        </w:rPr>
        <w:t xml:space="preserve">http://birosag.hu/torvenyszekek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Jászapáti, 2021. 05. 01.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776" w:hanging="360"/>
      </w:pPr>
      <w:rPr/>
    </w:lvl>
    <w:lvl w:ilvl="1">
      <w:start w:val="1"/>
      <w:numFmt w:val="lowerLetter"/>
      <w:lvlText w:val="%2."/>
      <w:lvlJc w:val="left"/>
      <w:pPr>
        <w:ind w:left="2496" w:hanging="36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imea.kotroczo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